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6FDD9" w14:textId="77777777" w:rsidR="007F58B3" w:rsidRDefault="007F58B3" w:rsidP="007F58B3">
      <w:pPr>
        <w:pStyle w:val="Header"/>
        <w:jc w:val="center"/>
      </w:pPr>
      <w:r w:rsidRPr="00F83FC6">
        <w:rPr>
          <w:b/>
          <w:bCs/>
          <w:noProof/>
          <w:sz w:val="24"/>
          <w:szCs w:val="24"/>
        </w:rPr>
        <w:drawing>
          <wp:inline distT="0" distB="0" distL="0" distR="0" wp14:anchorId="3B7EAA9A" wp14:editId="0563A646">
            <wp:extent cx="1950503" cy="435610"/>
            <wp:effectExtent l="0" t="0" r="0" b="2540"/>
            <wp:docPr id="1779402543" name="Picture 17794025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4293" cy="436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9530D2" w14:textId="77777777" w:rsidR="007F58B3" w:rsidRPr="00F813BA" w:rsidRDefault="007F58B3" w:rsidP="007F58B3">
      <w:pPr>
        <w:pStyle w:val="Header"/>
        <w:jc w:val="center"/>
        <w:rPr>
          <w:b/>
          <w:bCs/>
          <w:sz w:val="16"/>
          <w:szCs w:val="16"/>
        </w:rPr>
      </w:pPr>
      <w:r w:rsidRPr="00F813BA">
        <w:rPr>
          <w:b/>
          <w:bCs/>
          <w:sz w:val="16"/>
          <w:szCs w:val="16"/>
        </w:rPr>
        <w:t>Federation of Northern Ontario Municipalities</w:t>
      </w:r>
    </w:p>
    <w:p w14:paraId="48C40795" w14:textId="77777777" w:rsidR="007B647F" w:rsidRDefault="007B647F" w:rsidP="007B647F">
      <w:pPr>
        <w:shd w:val="clear" w:color="auto" w:fill="FFFFFF"/>
        <w:spacing w:after="0" w:line="240" w:lineRule="auto"/>
        <w:rPr>
          <w:rFonts w:eastAsia="Times New Roman" w:cs="Times New Roman"/>
          <w:kern w:val="0"/>
          <w:sz w:val="26"/>
          <w:szCs w:val="26"/>
          <w:lang w:eastAsia="en-CA"/>
          <w14:ligatures w14:val="none"/>
        </w:rPr>
      </w:pPr>
    </w:p>
    <w:p w14:paraId="3A6589D3" w14:textId="77777777" w:rsidR="007B647F" w:rsidRPr="00AC1815" w:rsidRDefault="007B647F" w:rsidP="007B647F">
      <w:pPr>
        <w:shd w:val="clear" w:color="auto" w:fill="FFFFFF"/>
        <w:spacing w:after="0" w:line="240" w:lineRule="auto"/>
        <w:rPr>
          <w:rFonts w:eastAsia="Times New Roman" w:cs="Times New Roman"/>
          <w:kern w:val="0"/>
          <w:sz w:val="20"/>
          <w:szCs w:val="20"/>
          <w:lang w:eastAsia="en-CA"/>
          <w14:ligatures w14:val="none"/>
        </w:rPr>
      </w:pPr>
    </w:p>
    <w:p w14:paraId="0B599328" w14:textId="77777777" w:rsidR="00320CBD" w:rsidRPr="00320CBD" w:rsidRDefault="00320CBD" w:rsidP="00320CB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E101A"/>
          <w:kern w:val="0"/>
          <w:lang w:val="en-US" w:eastAsia="en-CA"/>
          <w14:ligatures w14:val="none"/>
        </w:rPr>
      </w:pPr>
      <w:r w:rsidRPr="00320CBD">
        <w:rPr>
          <w:rFonts w:ascii="Times New Roman" w:eastAsia="Times New Roman" w:hAnsi="Times New Roman" w:cs="Times New Roman"/>
          <w:color w:val="0E101A"/>
          <w:kern w:val="0"/>
          <w:lang w:val="en-US" w:eastAsia="en-CA"/>
          <w14:ligatures w14:val="none"/>
        </w:rPr>
        <w:t>MOVED BY: _____________________</w:t>
      </w:r>
    </w:p>
    <w:p w14:paraId="066F1EEE" w14:textId="77777777" w:rsidR="00320CBD" w:rsidRPr="00320CBD" w:rsidRDefault="00320CBD" w:rsidP="00320CB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E101A"/>
          <w:kern w:val="0"/>
          <w:lang w:val="en-US" w:eastAsia="en-CA"/>
          <w14:ligatures w14:val="none"/>
        </w:rPr>
      </w:pPr>
    </w:p>
    <w:p w14:paraId="7002492E" w14:textId="39645BE7" w:rsidR="00320CBD" w:rsidRPr="00320CBD" w:rsidRDefault="00320CBD" w:rsidP="00320CB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E101A"/>
          <w:kern w:val="0"/>
          <w:lang w:val="en-US" w:eastAsia="en-CA"/>
          <w14:ligatures w14:val="none"/>
        </w:rPr>
      </w:pPr>
      <w:r w:rsidRPr="00320CBD">
        <w:rPr>
          <w:rFonts w:ascii="Times New Roman" w:eastAsia="Times New Roman" w:hAnsi="Times New Roman" w:cs="Times New Roman"/>
          <w:color w:val="0E101A"/>
          <w:kern w:val="0"/>
          <w:lang w:val="en-US" w:eastAsia="en-CA"/>
          <w14:ligatures w14:val="none"/>
        </w:rPr>
        <w:t>SECONDED BY: __________________</w:t>
      </w:r>
    </w:p>
    <w:p w14:paraId="22BE56CF" w14:textId="77777777" w:rsidR="00320CBD" w:rsidRPr="00AC1815" w:rsidRDefault="00320CBD" w:rsidP="00320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101A"/>
          <w:kern w:val="0"/>
          <w:sz w:val="44"/>
          <w:szCs w:val="44"/>
          <w:lang w:val="en-US" w:eastAsia="en-CA"/>
          <w14:ligatures w14:val="none"/>
        </w:rPr>
      </w:pPr>
    </w:p>
    <w:p w14:paraId="7B1508A8" w14:textId="2018F1D8" w:rsidR="00320CBD" w:rsidRPr="00320CBD" w:rsidRDefault="00320CBD" w:rsidP="00320C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E101A"/>
          <w:kern w:val="0"/>
          <w:sz w:val="28"/>
          <w:szCs w:val="28"/>
          <w:lang w:val="en-US" w:eastAsia="en-CA"/>
          <w14:ligatures w14:val="none"/>
        </w:rPr>
      </w:pPr>
      <w:r w:rsidRPr="00320CBD">
        <w:rPr>
          <w:rFonts w:ascii="Times New Roman" w:eastAsia="Times New Roman" w:hAnsi="Times New Roman" w:cs="Times New Roman"/>
          <w:color w:val="0E101A"/>
          <w:kern w:val="0"/>
          <w:sz w:val="28"/>
          <w:szCs w:val="28"/>
          <w:lang w:val="en-US" w:eastAsia="en-CA"/>
          <w14:ligatures w14:val="none"/>
        </w:rPr>
        <w:t>RESOLUTION NO. 2026-0</w:t>
      </w:r>
      <w:r w:rsidR="00F2457D">
        <w:rPr>
          <w:rFonts w:ascii="Times New Roman" w:eastAsia="Times New Roman" w:hAnsi="Times New Roman" w:cs="Times New Roman"/>
          <w:color w:val="0E101A"/>
          <w:kern w:val="0"/>
          <w:sz w:val="28"/>
          <w:szCs w:val="28"/>
          <w:lang w:val="en-US" w:eastAsia="en-CA"/>
          <w14:ligatures w14:val="none"/>
        </w:rPr>
        <w:t>5</w:t>
      </w:r>
    </w:p>
    <w:p w14:paraId="70F9FD7B" w14:textId="77777777" w:rsidR="00320CBD" w:rsidRPr="004011AF" w:rsidRDefault="00320CBD" w:rsidP="00320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101A"/>
          <w:kern w:val="0"/>
          <w:sz w:val="18"/>
          <w:szCs w:val="18"/>
          <w:lang w:val="en-US" w:eastAsia="en-CA"/>
          <w14:ligatures w14:val="none"/>
        </w:rPr>
      </w:pPr>
    </w:p>
    <w:p w14:paraId="1C9A81E9" w14:textId="77777777" w:rsidR="00F2457D" w:rsidRDefault="00F2457D" w:rsidP="00F2457D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CA"/>
          <w14:ligatures w14:val="none"/>
        </w:rPr>
      </w:pPr>
      <w:r w:rsidRPr="00F2457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CA"/>
          <w14:ligatures w14:val="none"/>
        </w:rPr>
        <w:t>Northern Ontario ICI Recycling Depots – Extended Producer Responsibility Implementation</w:t>
      </w:r>
    </w:p>
    <w:p w14:paraId="03581C72" w14:textId="62504F13" w:rsidR="00F2457D" w:rsidRPr="00AC1815" w:rsidRDefault="00053C21" w:rsidP="00F2457D">
      <w:pPr>
        <w:spacing w:after="0" w:line="312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en-CA"/>
          <w14:ligatures w14:val="none"/>
        </w:rPr>
      </w:pPr>
      <w:r w:rsidRPr="00053C2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CA"/>
          <w14:ligatures w14:val="none"/>
        </w:rPr>
        <w:br/>
      </w:r>
      <w:r w:rsidR="00F2457D" w:rsidRPr="00AC1815">
        <w:rPr>
          <w:rFonts w:ascii="Times New Roman" w:eastAsia="Times New Roman" w:hAnsi="Times New Roman" w:cs="Times New Roman"/>
          <w:kern w:val="0"/>
          <w:sz w:val="26"/>
          <w:szCs w:val="26"/>
          <w:lang w:eastAsia="en-CA"/>
          <w14:ligatures w14:val="none"/>
        </w:rPr>
        <w:t>WHEREAS</w:t>
      </w:r>
      <w:r w:rsidR="00F2457D" w:rsidRPr="00AC181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CA"/>
          <w14:ligatures w14:val="none"/>
        </w:rPr>
        <w:t xml:space="preserve"> </w:t>
      </w:r>
      <w:r w:rsidR="00F2457D" w:rsidRPr="00F2457D">
        <w:rPr>
          <w:rFonts w:ascii="Times New Roman" w:eastAsia="Times New Roman" w:hAnsi="Times New Roman" w:cs="Times New Roman"/>
          <w:kern w:val="0"/>
          <w:sz w:val="26"/>
          <w:szCs w:val="26"/>
          <w:lang w:eastAsia="en-CA"/>
          <w14:ligatures w14:val="none"/>
        </w:rPr>
        <w:t xml:space="preserve">Ontario’s transition to a full </w:t>
      </w:r>
      <w:r w:rsidR="00F2457D" w:rsidRPr="00F2457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CA"/>
          <w14:ligatures w14:val="none"/>
        </w:rPr>
        <w:t>Extended Producer Responsibility (EPR)</w:t>
      </w:r>
      <w:r w:rsidR="00F2457D" w:rsidRPr="00F2457D">
        <w:rPr>
          <w:rFonts w:ascii="Times New Roman" w:eastAsia="Times New Roman" w:hAnsi="Times New Roman" w:cs="Times New Roman"/>
          <w:kern w:val="0"/>
          <w:sz w:val="26"/>
          <w:szCs w:val="26"/>
          <w:lang w:eastAsia="en-CA"/>
          <w14:ligatures w14:val="none"/>
        </w:rPr>
        <w:t xml:space="preserve"> model under </w:t>
      </w:r>
      <w:r w:rsidR="00F2457D" w:rsidRPr="00F2457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CA"/>
          <w14:ligatures w14:val="none"/>
        </w:rPr>
        <w:t>Ontario Regulation 391/21: Blue Box</w:t>
      </w:r>
      <w:r w:rsidR="00F2457D" w:rsidRPr="00F2457D">
        <w:rPr>
          <w:rFonts w:ascii="Times New Roman" w:eastAsia="Times New Roman" w:hAnsi="Times New Roman" w:cs="Times New Roman"/>
          <w:kern w:val="0"/>
          <w:sz w:val="26"/>
          <w:szCs w:val="26"/>
          <w:lang w:eastAsia="en-CA"/>
          <w14:ligatures w14:val="none"/>
        </w:rPr>
        <w:t xml:space="preserve"> represents an important step toward modernizing the province’s waste management system and reducing the financial burden on </w:t>
      </w:r>
      <w:proofErr w:type="gramStart"/>
      <w:r w:rsidR="00F2457D" w:rsidRPr="00F2457D">
        <w:rPr>
          <w:rFonts w:ascii="Times New Roman" w:eastAsia="Times New Roman" w:hAnsi="Times New Roman" w:cs="Times New Roman"/>
          <w:kern w:val="0"/>
          <w:sz w:val="26"/>
          <w:szCs w:val="26"/>
          <w:lang w:eastAsia="en-CA"/>
          <w14:ligatures w14:val="none"/>
        </w:rPr>
        <w:t>municipalities;</w:t>
      </w:r>
      <w:proofErr w:type="gramEnd"/>
    </w:p>
    <w:p w14:paraId="40C20123" w14:textId="77777777" w:rsidR="00AC1815" w:rsidRPr="00F2457D" w:rsidRDefault="00AC1815" w:rsidP="00F2457D">
      <w:pPr>
        <w:spacing w:after="0" w:line="312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CA"/>
          <w14:ligatures w14:val="none"/>
        </w:rPr>
      </w:pPr>
    </w:p>
    <w:p w14:paraId="6647F8A2" w14:textId="77777777" w:rsidR="00F2457D" w:rsidRPr="00AC1815" w:rsidRDefault="00F2457D" w:rsidP="00F2457D">
      <w:pPr>
        <w:spacing w:after="0" w:line="312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en-CA"/>
          <w14:ligatures w14:val="none"/>
        </w:rPr>
      </w:pPr>
      <w:r w:rsidRPr="00F2457D">
        <w:rPr>
          <w:rFonts w:ascii="Times New Roman" w:eastAsia="Times New Roman" w:hAnsi="Times New Roman" w:cs="Times New Roman"/>
          <w:kern w:val="0"/>
          <w:sz w:val="26"/>
          <w:szCs w:val="26"/>
          <w:lang w:eastAsia="en-CA"/>
          <w14:ligatures w14:val="none"/>
        </w:rPr>
        <w:t xml:space="preserve">AND WHEREAS the current regulation requires producers to manage recyclable materials from </w:t>
      </w:r>
      <w:r w:rsidRPr="00F2457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CA"/>
          <w14:ligatures w14:val="none"/>
        </w:rPr>
        <w:t>eligible residential sources</w:t>
      </w:r>
      <w:r w:rsidRPr="00F2457D">
        <w:rPr>
          <w:rFonts w:ascii="Times New Roman" w:eastAsia="Times New Roman" w:hAnsi="Times New Roman" w:cs="Times New Roman"/>
          <w:kern w:val="0"/>
          <w:sz w:val="26"/>
          <w:szCs w:val="26"/>
          <w:lang w:eastAsia="en-CA"/>
          <w14:ligatures w14:val="none"/>
        </w:rPr>
        <w:t xml:space="preserve">, but does not include recyclable materials generated by the </w:t>
      </w:r>
      <w:r w:rsidRPr="00F2457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CA"/>
          <w14:ligatures w14:val="none"/>
        </w:rPr>
        <w:t xml:space="preserve">Industrial, Commercial, and Institutional (ICI) </w:t>
      </w:r>
      <w:proofErr w:type="gramStart"/>
      <w:r w:rsidRPr="00F2457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CA"/>
          <w14:ligatures w14:val="none"/>
        </w:rPr>
        <w:t>sector</w:t>
      </w:r>
      <w:r w:rsidRPr="00F2457D">
        <w:rPr>
          <w:rFonts w:ascii="Times New Roman" w:eastAsia="Times New Roman" w:hAnsi="Times New Roman" w:cs="Times New Roman"/>
          <w:kern w:val="0"/>
          <w:sz w:val="26"/>
          <w:szCs w:val="26"/>
          <w:lang w:eastAsia="en-CA"/>
          <w14:ligatures w14:val="none"/>
        </w:rPr>
        <w:t>;</w:t>
      </w:r>
      <w:proofErr w:type="gramEnd"/>
    </w:p>
    <w:p w14:paraId="7DB77F9A" w14:textId="77777777" w:rsidR="00AC1815" w:rsidRPr="00F2457D" w:rsidRDefault="00AC1815" w:rsidP="00F2457D">
      <w:pPr>
        <w:spacing w:after="0" w:line="312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CA"/>
          <w14:ligatures w14:val="none"/>
        </w:rPr>
      </w:pPr>
    </w:p>
    <w:p w14:paraId="721A5A08" w14:textId="1ECA3122" w:rsidR="00F2457D" w:rsidRDefault="00F2457D" w:rsidP="00AC1815">
      <w:pPr>
        <w:spacing w:after="0" w:line="312" w:lineRule="auto"/>
        <w:ind w:right="-142"/>
        <w:rPr>
          <w:rFonts w:ascii="Times New Roman" w:eastAsia="Times New Roman" w:hAnsi="Times New Roman" w:cs="Times New Roman"/>
          <w:kern w:val="0"/>
          <w:sz w:val="26"/>
          <w:szCs w:val="26"/>
          <w:lang w:eastAsia="en-CA"/>
          <w14:ligatures w14:val="none"/>
        </w:rPr>
      </w:pPr>
      <w:r w:rsidRPr="00F2457D">
        <w:rPr>
          <w:rFonts w:ascii="Times New Roman" w:eastAsia="Times New Roman" w:hAnsi="Times New Roman" w:cs="Times New Roman"/>
          <w:kern w:val="0"/>
          <w:sz w:val="26"/>
          <w:szCs w:val="26"/>
          <w:lang w:eastAsia="en-CA"/>
          <w14:ligatures w14:val="none"/>
        </w:rPr>
        <w:t>AND WHEREAS municipal facilities, hospitals, schools, provincial buildings, and other public institutions generate recyclable materials identical to those collected through residential Blue Box programs</w:t>
      </w:r>
      <w:r w:rsidR="00AC1815" w:rsidRPr="00AC1815">
        <w:rPr>
          <w:rFonts w:ascii="Times New Roman" w:eastAsia="Times New Roman" w:hAnsi="Times New Roman" w:cs="Times New Roman"/>
          <w:kern w:val="0"/>
          <w:sz w:val="26"/>
          <w:szCs w:val="26"/>
          <w:lang w:eastAsia="en-CA"/>
          <w14:ligatures w14:val="none"/>
        </w:rPr>
        <w:t>,</w:t>
      </w:r>
      <w:r w:rsidRPr="00F2457D">
        <w:rPr>
          <w:rFonts w:ascii="Times New Roman" w:eastAsia="Times New Roman" w:hAnsi="Times New Roman" w:cs="Times New Roman"/>
          <w:kern w:val="0"/>
          <w:sz w:val="26"/>
          <w:szCs w:val="26"/>
          <w:lang w:eastAsia="en-CA"/>
          <w14:ligatures w14:val="none"/>
        </w:rPr>
        <w:t xml:space="preserve"> but remain responsible for managing and funding those recycling </w:t>
      </w:r>
      <w:proofErr w:type="gramStart"/>
      <w:r w:rsidRPr="00F2457D">
        <w:rPr>
          <w:rFonts w:ascii="Times New Roman" w:eastAsia="Times New Roman" w:hAnsi="Times New Roman" w:cs="Times New Roman"/>
          <w:kern w:val="0"/>
          <w:sz w:val="26"/>
          <w:szCs w:val="26"/>
          <w:lang w:eastAsia="en-CA"/>
          <w14:ligatures w14:val="none"/>
        </w:rPr>
        <w:t>services;</w:t>
      </w:r>
      <w:proofErr w:type="gramEnd"/>
    </w:p>
    <w:p w14:paraId="7972A105" w14:textId="77777777" w:rsidR="00AC1815" w:rsidRPr="00F2457D" w:rsidRDefault="00AC1815" w:rsidP="00AC1815">
      <w:pPr>
        <w:spacing w:after="0" w:line="312" w:lineRule="auto"/>
        <w:ind w:right="-142"/>
        <w:rPr>
          <w:rFonts w:ascii="Times New Roman" w:eastAsia="Times New Roman" w:hAnsi="Times New Roman" w:cs="Times New Roman"/>
          <w:kern w:val="0"/>
          <w:sz w:val="16"/>
          <w:szCs w:val="16"/>
          <w:lang w:eastAsia="en-CA"/>
          <w14:ligatures w14:val="none"/>
        </w:rPr>
      </w:pPr>
    </w:p>
    <w:p w14:paraId="77FCD66B" w14:textId="77777777" w:rsidR="00F2457D" w:rsidRDefault="00F2457D" w:rsidP="00F2457D">
      <w:pPr>
        <w:spacing w:after="0" w:line="312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en-CA"/>
          <w14:ligatures w14:val="none"/>
        </w:rPr>
      </w:pPr>
      <w:r w:rsidRPr="00F2457D">
        <w:rPr>
          <w:rFonts w:ascii="Times New Roman" w:eastAsia="Times New Roman" w:hAnsi="Times New Roman" w:cs="Times New Roman"/>
          <w:kern w:val="0"/>
          <w:sz w:val="26"/>
          <w:szCs w:val="26"/>
          <w:lang w:eastAsia="en-CA"/>
          <w14:ligatures w14:val="none"/>
        </w:rPr>
        <w:t xml:space="preserve">AND WHEREAS municipalities in Northern Ontario face </w:t>
      </w:r>
      <w:r w:rsidRPr="00F2457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CA"/>
          <w14:ligatures w14:val="none"/>
        </w:rPr>
        <w:t>limited landfill capacity, long hauling distances, higher transportation costs, and fewer waste management options</w:t>
      </w:r>
      <w:r w:rsidRPr="00F2457D">
        <w:rPr>
          <w:rFonts w:ascii="Times New Roman" w:eastAsia="Times New Roman" w:hAnsi="Times New Roman" w:cs="Times New Roman"/>
          <w:kern w:val="0"/>
          <w:sz w:val="26"/>
          <w:szCs w:val="26"/>
          <w:lang w:eastAsia="en-CA"/>
          <w14:ligatures w14:val="none"/>
        </w:rPr>
        <w:t xml:space="preserve">, making landfill diversion and recycling even more </w:t>
      </w:r>
      <w:proofErr w:type="gramStart"/>
      <w:r w:rsidRPr="00F2457D">
        <w:rPr>
          <w:rFonts w:ascii="Times New Roman" w:eastAsia="Times New Roman" w:hAnsi="Times New Roman" w:cs="Times New Roman"/>
          <w:kern w:val="0"/>
          <w:sz w:val="26"/>
          <w:szCs w:val="26"/>
          <w:lang w:eastAsia="en-CA"/>
          <w14:ligatures w14:val="none"/>
        </w:rPr>
        <w:t>critical;</w:t>
      </w:r>
      <w:proofErr w:type="gramEnd"/>
    </w:p>
    <w:p w14:paraId="154CD06D" w14:textId="77777777" w:rsidR="00AC1815" w:rsidRPr="00F2457D" w:rsidRDefault="00AC1815" w:rsidP="00F2457D">
      <w:pPr>
        <w:spacing w:after="0" w:line="312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CA"/>
          <w14:ligatures w14:val="none"/>
        </w:rPr>
      </w:pPr>
    </w:p>
    <w:p w14:paraId="39BACE44" w14:textId="77777777" w:rsidR="00F2457D" w:rsidRDefault="00F2457D" w:rsidP="00F2457D">
      <w:pPr>
        <w:spacing w:after="0" w:line="312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en-CA"/>
          <w14:ligatures w14:val="none"/>
        </w:rPr>
      </w:pPr>
      <w:r w:rsidRPr="00F2457D">
        <w:rPr>
          <w:rFonts w:ascii="Times New Roman" w:eastAsia="Times New Roman" w:hAnsi="Times New Roman" w:cs="Times New Roman"/>
          <w:kern w:val="0"/>
          <w:sz w:val="26"/>
          <w:szCs w:val="26"/>
          <w:lang w:eastAsia="en-CA"/>
          <w14:ligatures w14:val="none"/>
        </w:rPr>
        <w:t xml:space="preserve">AND WHEREAS Northern municipalities are well positioned to support improved recycling outcomes through </w:t>
      </w:r>
      <w:r w:rsidRPr="00F2457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CA"/>
          <w14:ligatures w14:val="none"/>
        </w:rPr>
        <w:t>centralized recycling depots</w:t>
      </w:r>
      <w:r w:rsidRPr="00F2457D">
        <w:rPr>
          <w:rFonts w:ascii="Times New Roman" w:eastAsia="Times New Roman" w:hAnsi="Times New Roman" w:cs="Times New Roman"/>
          <w:kern w:val="0"/>
          <w:sz w:val="26"/>
          <w:szCs w:val="26"/>
          <w:lang w:eastAsia="en-CA"/>
          <w14:ligatures w14:val="none"/>
        </w:rPr>
        <w:t xml:space="preserve">, which would provide accessible collection points for recyclable materials from the ICI </w:t>
      </w:r>
      <w:proofErr w:type="gramStart"/>
      <w:r w:rsidRPr="00F2457D">
        <w:rPr>
          <w:rFonts w:ascii="Times New Roman" w:eastAsia="Times New Roman" w:hAnsi="Times New Roman" w:cs="Times New Roman"/>
          <w:kern w:val="0"/>
          <w:sz w:val="26"/>
          <w:szCs w:val="26"/>
          <w:lang w:eastAsia="en-CA"/>
          <w14:ligatures w14:val="none"/>
        </w:rPr>
        <w:t>sector;</w:t>
      </w:r>
      <w:proofErr w:type="gramEnd"/>
    </w:p>
    <w:p w14:paraId="620AE87F" w14:textId="77777777" w:rsidR="00AC1815" w:rsidRPr="00F2457D" w:rsidRDefault="00AC1815" w:rsidP="00F2457D">
      <w:pPr>
        <w:spacing w:after="0" w:line="312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CA"/>
          <w14:ligatures w14:val="none"/>
        </w:rPr>
      </w:pPr>
    </w:p>
    <w:p w14:paraId="05E77455" w14:textId="1D11DFC0" w:rsidR="00F2457D" w:rsidRDefault="00F2457D" w:rsidP="00F2457D">
      <w:pPr>
        <w:spacing w:after="0" w:line="312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en-CA"/>
          <w14:ligatures w14:val="none"/>
        </w:rPr>
      </w:pPr>
      <w:r w:rsidRPr="00F2457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CA"/>
          <w14:ligatures w14:val="none"/>
        </w:rPr>
        <w:t>NOW THEREFORE BE IT RESOLVED</w:t>
      </w:r>
      <w:r w:rsidR="00AC181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CA"/>
          <w14:ligatures w14:val="none"/>
        </w:rPr>
        <w:t xml:space="preserve"> </w:t>
      </w:r>
      <w:r w:rsidRPr="00F2457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CA"/>
          <w14:ligatures w14:val="none"/>
        </w:rPr>
        <w:t>THAT</w:t>
      </w:r>
      <w:r w:rsidRPr="00F2457D">
        <w:rPr>
          <w:rFonts w:ascii="Times New Roman" w:eastAsia="Times New Roman" w:hAnsi="Times New Roman" w:cs="Times New Roman"/>
          <w:kern w:val="0"/>
          <w:sz w:val="26"/>
          <w:szCs w:val="26"/>
          <w:lang w:eastAsia="en-CA"/>
          <w14:ligatures w14:val="none"/>
        </w:rPr>
        <w:t xml:space="preserve"> the Federation of Northern Ontario Municipalities call on the Government of Ontario to </w:t>
      </w:r>
      <w:r w:rsidRPr="00F2457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CA"/>
          <w14:ligatures w14:val="none"/>
        </w:rPr>
        <w:t>amend Ontario Regulation 391/21: Blue Box</w:t>
      </w:r>
      <w:r w:rsidRPr="00F2457D">
        <w:rPr>
          <w:rFonts w:ascii="Times New Roman" w:eastAsia="Times New Roman" w:hAnsi="Times New Roman" w:cs="Times New Roman"/>
          <w:kern w:val="0"/>
          <w:sz w:val="26"/>
          <w:szCs w:val="26"/>
          <w:lang w:eastAsia="en-CA"/>
          <w14:ligatures w14:val="none"/>
        </w:rPr>
        <w:t xml:space="preserve"> to extend </w:t>
      </w:r>
      <w:r w:rsidRPr="00F2457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CA"/>
          <w14:ligatures w14:val="none"/>
        </w:rPr>
        <w:t xml:space="preserve">producer responsibility to recyclable materials generated by the Industrial, Commercial, and Institutional (ICI) </w:t>
      </w:r>
      <w:proofErr w:type="gramStart"/>
      <w:r w:rsidRPr="00F2457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CA"/>
          <w14:ligatures w14:val="none"/>
        </w:rPr>
        <w:t>sector</w:t>
      </w:r>
      <w:r w:rsidRPr="00F2457D">
        <w:rPr>
          <w:rFonts w:ascii="Times New Roman" w:eastAsia="Times New Roman" w:hAnsi="Times New Roman" w:cs="Times New Roman"/>
          <w:kern w:val="0"/>
          <w:sz w:val="26"/>
          <w:szCs w:val="26"/>
          <w:lang w:eastAsia="en-CA"/>
          <w14:ligatures w14:val="none"/>
        </w:rPr>
        <w:t>;</w:t>
      </w:r>
      <w:proofErr w:type="gramEnd"/>
    </w:p>
    <w:p w14:paraId="0ACCA072" w14:textId="77777777" w:rsidR="00AC1815" w:rsidRDefault="00AC1815" w:rsidP="00F2457D">
      <w:pPr>
        <w:spacing w:after="0" w:line="312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CA"/>
          <w14:ligatures w14:val="none"/>
        </w:rPr>
      </w:pPr>
    </w:p>
    <w:p w14:paraId="50882153" w14:textId="77777777" w:rsidR="00AC1815" w:rsidRDefault="00AC1815" w:rsidP="00F2457D">
      <w:pPr>
        <w:spacing w:after="0" w:line="312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CA"/>
          <w14:ligatures w14:val="none"/>
        </w:rPr>
      </w:pPr>
    </w:p>
    <w:p w14:paraId="0D241F36" w14:textId="77777777" w:rsidR="00AC1815" w:rsidRDefault="00AC1815" w:rsidP="00F2457D">
      <w:pPr>
        <w:spacing w:after="0" w:line="312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CA"/>
          <w14:ligatures w14:val="none"/>
        </w:rPr>
      </w:pPr>
    </w:p>
    <w:p w14:paraId="231116A3" w14:textId="77777777" w:rsidR="00AC1815" w:rsidRDefault="00AC1815" w:rsidP="00F2457D">
      <w:pPr>
        <w:spacing w:after="0" w:line="312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CA"/>
          <w14:ligatures w14:val="none"/>
        </w:rPr>
      </w:pPr>
    </w:p>
    <w:p w14:paraId="0CB85F32" w14:textId="77777777" w:rsidR="00AC1815" w:rsidRPr="00AC1815" w:rsidRDefault="00AC1815" w:rsidP="00F2457D">
      <w:pPr>
        <w:spacing w:after="0" w:line="312" w:lineRule="auto"/>
        <w:rPr>
          <w:rFonts w:ascii="Times New Roman" w:eastAsia="Times New Roman" w:hAnsi="Times New Roman" w:cs="Times New Roman"/>
          <w:kern w:val="0"/>
          <w:sz w:val="12"/>
          <w:szCs w:val="12"/>
          <w:lang w:eastAsia="en-CA"/>
          <w14:ligatures w14:val="none"/>
        </w:rPr>
      </w:pPr>
    </w:p>
    <w:p w14:paraId="6F13AD50" w14:textId="77777777" w:rsidR="00AC1815" w:rsidRPr="00F2457D" w:rsidRDefault="00AC1815" w:rsidP="00F2457D">
      <w:pPr>
        <w:spacing w:after="0" w:line="312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CA"/>
          <w14:ligatures w14:val="none"/>
        </w:rPr>
      </w:pPr>
    </w:p>
    <w:p w14:paraId="1B668DD7" w14:textId="77777777" w:rsidR="00F2457D" w:rsidRDefault="00F2457D" w:rsidP="00F2457D">
      <w:pPr>
        <w:spacing w:after="0" w:line="312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en-CA"/>
          <w14:ligatures w14:val="none"/>
        </w:rPr>
      </w:pPr>
      <w:r w:rsidRPr="00F2457D">
        <w:rPr>
          <w:rFonts w:ascii="Times New Roman" w:eastAsia="Times New Roman" w:hAnsi="Times New Roman" w:cs="Times New Roman"/>
          <w:kern w:val="0"/>
          <w:sz w:val="26"/>
          <w:szCs w:val="26"/>
          <w:lang w:eastAsia="en-CA"/>
          <w14:ligatures w14:val="none"/>
        </w:rPr>
        <w:t xml:space="preserve">AND THAT the Province work with municipalities to support the creation of </w:t>
      </w:r>
      <w:r w:rsidRPr="00F2457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CA"/>
          <w14:ligatures w14:val="none"/>
        </w:rPr>
        <w:t>ICI recycling depots in Northern Ontario communities</w:t>
      </w:r>
      <w:r w:rsidRPr="00F2457D">
        <w:rPr>
          <w:rFonts w:ascii="Times New Roman" w:eastAsia="Times New Roman" w:hAnsi="Times New Roman" w:cs="Times New Roman"/>
          <w:kern w:val="0"/>
          <w:sz w:val="26"/>
          <w:szCs w:val="26"/>
          <w:lang w:eastAsia="en-CA"/>
          <w14:ligatures w14:val="none"/>
        </w:rPr>
        <w:t xml:space="preserve">, where businesses, institutions, and organizations could deliver recyclable materials that fall within the same basket of goods currently accepted through residential Blue Box </w:t>
      </w:r>
      <w:proofErr w:type="gramStart"/>
      <w:r w:rsidRPr="00F2457D">
        <w:rPr>
          <w:rFonts w:ascii="Times New Roman" w:eastAsia="Times New Roman" w:hAnsi="Times New Roman" w:cs="Times New Roman"/>
          <w:kern w:val="0"/>
          <w:sz w:val="26"/>
          <w:szCs w:val="26"/>
          <w:lang w:eastAsia="en-CA"/>
          <w14:ligatures w14:val="none"/>
        </w:rPr>
        <w:t>programs;</w:t>
      </w:r>
      <w:proofErr w:type="gramEnd"/>
    </w:p>
    <w:p w14:paraId="77A88EAC" w14:textId="77777777" w:rsidR="00AC1815" w:rsidRPr="00F2457D" w:rsidRDefault="00AC1815" w:rsidP="00F2457D">
      <w:pPr>
        <w:spacing w:after="0" w:line="312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CA"/>
          <w14:ligatures w14:val="none"/>
        </w:rPr>
      </w:pPr>
    </w:p>
    <w:p w14:paraId="485C23FB" w14:textId="77777777" w:rsidR="00F2457D" w:rsidRDefault="00F2457D" w:rsidP="00F2457D">
      <w:pPr>
        <w:spacing w:after="0" w:line="312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en-CA"/>
          <w14:ligatures w14:val="none"/>
        </w:rPr>
      </w:pPr>
      <w:r w:rsidRPr="00F2457D">
        <w:rPr>
          <w:rFonts w:ascii="Times New Roman" w:eastAsia="Times New Roman" w:hAnsi="Times New Roman" w:cs="Times New Roman"/>
          <w:kern w:val="0"/>
          <w:sz w:val="26"/>
          <w:szCs w:val="26"/>
          <w:lang w:eastAsia="en-CA"/>
          <w14:ligatures w14:val="none"/>
        </w:rPr>
        <w:t xml:space="preserve">AND THAT under the Extended Producer Responsibility framework, the </w:t>
      </w:r>
      <w:r w:rsidRPr="00F2457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CA"/>
          <w14:ligatures w14:val="none"/>
        </w:rPr>
        <w:t xml:space="preserve">costs associated with the collection, transportation, and recycling of materials delivered to these depots be borne by the producers and stewardship organizations responsible for those </w:t>
      </w:r>
      <w:proofErr w:type="gramStart"/>
      <w:r w:rsidRPr="00F2457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CA"/>
          <w14:ligatures w14:val="none"/>
        </w:rPr>
        <w:t>materials</w:t>
      </w:r>
      <w:r w:rsidRPr="00F2457D">
        <w:rPr>
          <w:rFonts w:ascii="Times New Roman" w:eastAsia="Times New Roman" w:hAnsi="Times New Roman" w:cs="Times New Roman"/>
          <w:kern w:val="0"/>
          <w:sz w:val="26"/>
          <w:szCs w:val="26"/>
          <w:lang w:eastAsia="en-CA"/>
          <w14:ligatures w14:val="none"/>
        </w:rPr>
        <w:t>;</w:t>
      </w:r>
      <w:proofErr w:type="gramEnd"/>
    </w:p>
    <w:p w14:paraId="0FBA7E85" w14:textId="77777777" w:rsidR="00AC1815" w:rsidRPr="00F2457D" w:rsidRDefault="00AC1815" w:rsidP="00F2457D">
      <w:pPr>
        <w:spacing w:after="0" w:line="312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CA"/>
          <w14:ligatures w14:val="none"/>
        </w:rPr>
      </w:pPr>
    </w:p>
    <w:p w14:paraId="665F6463" w14:textId="3D7070A0" w:rsidR="00F2457D" w:rsidRPr="00F2457D" w:rsidRDefault="00F2457D" w:rsidP="00F2457D">
      <w:pPr>
        <w:spacing w:after="0" w:line="312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en-CA"/>
          <w14:ligatures w14:val="none"/>
        </w:rPr>
      </w:pPr>
      <w:r w:rsidRPr="00F2457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CA"/>
          <w14:ligatures w14:val="none"/>
        </w:rPr>
        <w:t>BE IT FURTHER RESOLVED</w:t>
      </w:r>
      <w:r w:rsidR="00AC181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CA"/>
          <w14:ligatures w14:val="none"/>
        </w:rPr>
        <w:t xml:space="preserve"> </w:t>
      </w:r>
      <w:r w:rsidRPr="00F2457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CA"/>
          <w14:ligatures w14:val="none"/>
        </w:rPr>
        <w:t>THAT</w:t>
      </w:r>
      <w:r w:rsidRPr="00F2457D">
        <w:rPr>
          <w:rFonts w:ascii="Times New Roman" w:eastAsia="Times New Roman" w:hAnsi="Times New Roman" w:cs="Times New Roman"/>
          <w:kern w:val="0"/>
          <w:sz w:val="26"/>
          <w:szCs w:val="26"/>
          <w:lang w:eastAsia="en-CA"/>
          <w14:ligatures w14:val="none"/>
        </w:rPr>
        <w:t xml:space="preserve"> implementing a </w:t>
      </w:r>
      <w:r w:rsidRPr="00F2457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CA"/>
          <w14:ligatures w14:val="none"/>
        </w:rPr>
        <w:t>Northern ICI Depot model</w:t>
      </w:r>
      <w:r w:rsidRPr="00F2457D">
        <w:rPr>
          <w:rFonts w:ascii="Times New Roman" w:eastAsia="Times New Roman" w:hAnsi="Times New Roman" w:cs="Times New Roman"/>
          <w:kern w:val="0"/>
          <w:sz w:val="26"/>
          <w:szCs w:val="26"/>
          <w:lang w:eastAsia="en-CA"/>
          <w14:ligatures w14:val="none"/>
        </w:rPr>
        <w:t xml:space="preserve"> would </w:t>
      </w:r>
      <w:r w:rsidR="00AC1815">
        <w:rPr>
          <w:rFonts w:ascii="Times New Roman" w:eastAsia="Times New Roman" w:hAnsi="Times New Roman" w:cs="Times New Roman"/>
          <w:kern w:val="0"/>
          <w:sz w:val="26"/>
          <w:szCs w:val="26"/>
          <w:lang w:eastAsia="en-CA"/>
          <w14:ligatures w14:val="none"/>
        </w:rPr>
        <w:t>r</w:t>
      </w:r>
      <w:r w:rsidRPr="00F2457D">
        <w:rPr>
          <w:rFonts w:ascii="Times New Roman" w:eastAsia="Times New Roman" w:hAnsi="Times New Roman" w:cs="Times New Roman"/>
          <w:kern w:val="0"/>
          <w:sz w:val="26"/>
          <w:szCs w:val="26"/>
          <w:lang w:eastAsia="en-CA"/>
          <w14:ligatures w14:val="none"/>
        </w:rPr>
        <w:t>educe pressure on Northern Ontario landfill capacity</w:t>
      </w:r>
      <w:r w:rsidR="00AC1815">
        <w:rPr>
          <w:rFonts w:ascii="Times New Roman" w:eastAsia="Times New Roman" w:hAnsi="Times New Roman" w:cs="Times New Roman"/>
          <w:kern w:val="0"/>
          <w:sz w:val="26"/>
          <w:szCs w:val="26"/>
          <w:lang w:eastAsia="en-CA"/>
          <w14:ligatures w14:val="none"/>
        </w:rPr>
        <w:t>, p</w:t>
      </w:r>
      <w:r w:rsidRPr="00F2457D">
        <w:rPr>
          <w:rFonts w:ascii="Times New Roman" w:eastAsia="Times New Roman" w:hAnsi="Times New Roman" w:cs="Times New Roman"/>
          <w:kern w:val="0"/>
          <w:sz w:val="26"/>
          <w:szCs w:val="26"/>
          <w:lang w:eastAsia="en-CA"/>
          <w14:ligatures w14:val="none"/>
        </w:rPr>
        <w:t>rovide accessible recycling options for businesses and institutions</w:t>
      </w:r>
      <w:r w:rsidR="00AC1815">
        <w:rPr>
          <w:rFonts w:ascii="Times New Roman" w:eastAsia="Times New Roman" w:hAnsi="Times New Roman" w:cs="Times New Roman"/>
          <w:kern w:val="0"/>
          <w:sz w:val="26"/>
          <w:szCs w:val="26"/>
          <w:lang w:eastAsia="en-CA"/>
          <w14:ligatures w14:val="none"/>
        </w:rPr>
        <w:t>, i</w:t>
      </w:r>
      <w:r w:rsidRPr="00F2457D">
        <w:rPr>
          <w:rFonts w:ascii="Times New Roman" w:eastAsia="Times New Roman" w:hAnsi="Times New Roman" w:cs="Times New Roman"/>
          <w:kern w:val="0"/>
          <w:sz w:val="26"/>
          <w:szCs w:val="26"/>
          <w:lang w:eastAsia="en-CA"/>
          <w14:ligatures w14:val="none"/>
        </w:rPr>
        <w:t>mprove recycling diversion rates across Northern communities</w:t>
      </w:r>
      <w:r w:rsidR="00AC1815">
        <w:rPr>
          <w:rFonts w:ascii="Times New Roman" w:eastAsia="Times New Roman" w:hAnsi="Times New Roman" w:cs="Times New Roman"/>
          <w:kern w:val="0"/>
          <w:sz w:val="26"/>
          <w:szCs w:val="26"/>
          <w:lang w:eastAsia="en-CA"/>
          <w14:ligatures w14:val="none"/>
        </w:rPr>
        <w:t>, e</w:t>
      </w:r>
      <w:r w:rsidRPr="00F2457D">
        <w:rPr>
          <w:rFonts w:ascii="Times New Roman" w:eastAsia="Times New Roman" w:hAnsi="Times New Roman" w:cs="Times New Roman"/>
          <w:kern w:val="0"/>
          <w:sz w:val="26"/>
          <w:szCs w:val="26"/>
          <w:lang w:eastAsia="en-CA"/>
          <w14:ligatures w14:val="none"/>
        </w:rPr>
        <w:t>nsure fairness by aligning responsibility with the product rather than the location of consumption</w:t>
      </w:r>
      <w:r w:rsidR="00AC1815">
        <w:rPr>
          <w:rFonts w:ascii="Times New Roman" w:eastAsia="Times New Roman" w:hAnsi="Times New Roman" w:cs="Times New Roman"/>
          <w:kern w:val="0"/>
          <w:sz w:val="26"/>
          <w:szCs w:val="26"/>
          <w:lang w:eastAsia="en-CA"/>
          <w14:ligatures w14:val="none"/>
        </w:rPr>
        <w:t>, r</w:t>
      </w:r>
      <w:r w:rsidRPr="00F2457D">
        <w:rPr>
          <w:rFonts w:ascii="Times New Roman" w:eastAsia="Times New Roman" w:hAnsi="Times New Roman" w:cs="Times New Roman"/>
          <w:kern w:val="0"/>
          <w:sz w:val="26"/>
          <w:szCs w:val="26"/>
          <w:lang w:eastAsia="en-CA"/>
          <w14:ligatures w14:val="none"/>
        </w:rPr>
        <w:t>educe the financial burden on municipalities and taxpayers</w:t>
      </w:r>
    </w:p>
    <w:p w14:paraId="749B27B1" w14:textId="2222AF02" w:rsidR="00F2457D" w:rsidRPr="00F2457D" w:rsidRDefault="00F2457D" w:rsidP="00F2457D">
      <w:pPr>
        <w:spacing w:after="0" w:line="312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CA"/>
          <w14:ligatures w14:val="none"/>
        </w:rPr>
      </w:pPr>
    </w:p>
    <w:p w14:paraId="672FB7E5" w14:textId="0B50D433" w:rsidR="00F2457D" w:rsidRPr="00F2457D" w:rsidRDefault="00F2457D" w:rsidP="00AC1815">
      <w:pPr>
        <w:spacing w:after="0" w:line="312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en-CA"/>
          <w14:ligatures w14:val="none"/>
        </w:rPr>
      </w:pPr>
      <w:r w:rsidRPr="00F2457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CA"/>
          <w14:ligatures w14:val="none"/>
        </w:rPr>
        <w:t>AND FURTHER</w:t>
      </w:r>
      <w:r w:rsidR="00AC181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CA"/>
          <w14:ligatures w14:val="none"/>
        </w:rPr>
        <w:t xml:space="preserve"> </w:t>
      </w:r>
      <w:r w:rsidRPr="00F2457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CA"/>
          <w14:ligatures w14:val="none"/>
        </w:rPr>
        <w:t xml:space="preserve">THAT </w:t>
      </w:r>
      <w:r w:rsidRPr="00F2457D">
        <w:rPr>
          <w:rFonts w:ascii="Times New Roman" w:eastAsia="Times New Roman" w:hAnsi="Times New Roman" w:cs="Times New Roman"/>
          <w:kern w:val="0"/>
          <w:sz w:val="26"/>
          <w:szCs w:val="26"/>
          <w:lang w:eastAsia="en-CA"/>
          <w14:ligatures w14:val="none"/>
        </w:rPr>
        <w:t>a copy of this resolution be forwarded to</w:t>
      </w:r>
      <w:r w:rsidR="00AC1815">
        <w:rPr>
          <w:rFonts w:ascii="Times New Roman" w:eastAsia="Times New Roman" w:hAnsi="Times New Roman" w:cs="Times New Roman"/>
          <w:kern w:val="0"/>
          <w:sz w:val="26"/>
          <w:szCs w:val="26"/>
          <w:lang w:eastAsia="en-CA"/>
          <w14:ligatures w14:val="none"/>
        </w:rPr>
        <w:t xml:space="preserve"> t</w:t>
      </w:r>
      <w:r w:rsidRPr="00F2457D">
        <w:rPr>
          <w:rFonts w:ascii="Times New Roman" w:eastAsia="Times New Roman" w:hAnsi="Times New Roman" w:cs="Times New Roman"/>
          <w:kern w:val="0"/>
          <w:sz w:val="26"/>
          <w:szCs w:val="26"/>
          <w:lang w:eastAsia="en-CA"/>
          <w14:ligatures w14:val="none"/>
        </w:rPr>
        <w:t>he Premier of Ontario</w:t>
      </w:r>
      <w:r w:rsidR="00AC1815">
        <w:rPr>
          <w:rFonts w:ascii="Times New Roman" w:eastAsia="Times New Roman" w:hAnsi="Times New Roman" w:cs="Times New Roman"/>
          <w:kern w:val="0"/>
          <w:sz w:val="26"/>
          <w:szCs w:val="26"/>
          <w:lang w:eastAsia="en-CA"/>
          <w14:ligatures w14:val="none"/>
        </w:rPr>
        <w:t>, t</w:t>
      </w:r>
      <w:r w:rsidRPr="00F2457D">
        <w:rPr>
          <w:rFonts w:ascii="Times New Roman" w:eastAsia="Times New Roman" w:hAnsi="Times New Roman" w:cs="Times New Roman"/>
          <w:kern w:val="0"/>
          <w:sz w:val="26"/>
          <w:szCs w:val="26"/>
          <w:lang w:eastAsia="en-CA"/>
          <w14:ligatures w14:val="none"/>
        </w:rPr>
        <w:t>he Minister of the Environment, Conservation and Parks</w:t>
      </w:r>
      <w:r w:rsidR="00AC1815">
        <w:rPr>
          <w:rFonts w:ascii="Times New Roman" w:eastAsia="Times New Roman" w:hAnsi="Times New Roman" w:cs="Times New Roman"/>
          <w:kern w:val="0"/>
          <w:sz w:val="26"/>
          <w:szCs w:val="26"/>
          <w:lang w:eastAsia="en-CA"/>
          <w14:ligatures w14:val="none"/>
        </w:rPr>
        <w:t>, t</w:t>
      </w:r>
      <w:r w:rsidRPr="00F2457D">
        <w:rPr>
          <w:rFonts w:ascii="Times New Roman" w:eastAsia="Times New Roman" w:hAnsi="Times New Roman" w:cs="Times New Roman"/>
          <w:kern w:val="0"/>
          <w:sz w:val="26"/>
          <w:szCs w:val="26"/>
          <w:lang w:eastAsia="en-CA"/>
          <w14:ligatures w14:val="none"/>
        </w:rPr>
        <w:t>he Association of Municipalities of Ontario (AMO)</w:t>
      </w:r>
      <w:r w:rsidR="00AC1815">
        <w:rPr>
          <w:rFonts w:ascii="Times New Roman" w:eastAsia="Times New Roman" w:hAnsi="Times New Roman" w:cs="Times New Roman"/>
          <w:kern w:val="0"/>
          <w:sz w:val="26"/>
          <w:szCs w:val="26"/>
          <w:lang w:eastAsia="en-CA"/>
          <w14:ligatures w14:val="none"/>
        </w:rPr>
        <w:t>, t</w:t>
      </w:r>
      <w:r w:rsidRPr="00F2457D">
        <w:rPr>
          <w:rFonts w:ascii="Times New Roman" w:eastAsia="Times New Roman" w:hAnsi="Times New Roman" w:cs="Times New Roman"/>
          <w:kern w:val="0"/>
          <w:sz w:val="26"/>
          <w:szCs w:val="26"/>
          <w:lang w:eastAsia="en-CA"/>
          <w14:ligatures w14:val="none"/>
        </w:rPr>
        <w:t>he Northwestern Ontario Municipal Association (NOMA)</w:t>
      </w:r>
      <w:r w:rsidR="00AC1815">
        <w:rPr>
          <w:rFonts w:ascii="Times New Roman" w:eastAsia="Times New Roman" w:hAnsi="Times New Roman" w:cs="Times New Roman"/>
          <w:kern w:val="0"/>
          <w:sz w:val="26"/>
          <w:szCs w:val="26"/>
          <w:lang w:eastAsia="en-CA"/>
          <w14:ligatures w14:val="none"/>
        </w:rPr>
        <w:t>, the Rural Ontario Municipal Association (ROMA), and a</w:t>
      </w:r>
      <w:r w:rsidRPr="00F2457D">
        <w:rPr>
          <w:rFonts w:ascii="Times New Roman" w:eastAsia="Times New Roman" w:hAnsi="Times New Roman" w:cs="Times New Roman"/>
          <w:kern w:val="0"/>
          <w:sz w:val="26"/>
          <w:szCs w:val="26"/>
          <w:lang w:eastAsia="en-CA"/>
          <w14:ligatures w14:val="none"/>
        </w:rPr>
        <w:t>ll Northern Ontario municipalities.</w:t>
      </w:r>
    </w:p>
    <w:p w14:paraId="67B501CA" w14:textId="2CAEB505" w:rsidR="00053C21" w:rsidRPr="00AC1815" w:rsidRDefault="00053C21" w:rsidP="00F2457D">
      <w:pPr>
        <w:spacing w:after="0" w:line="312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en-CA"/>
          <w14:ligatures w14:val="none"/>
        </w:rPr>
      </w:pPr>
    </w:p>
    <w:p w14:paraId="32D1D33A" w14:textId="77777777" w:rsidR="00053C21" w:rsidRPr="00AC1815" w:rsidRDefault="00053C21" w:rsidP="00053C21">
      <w:pPr>
        <w:spacing w:after="0" w:line="312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en-CA"/>
          <w14:ligatures w14:val="none"/>
        </w:rPr>
      </w:pPr>
    </w:p>
    <w:p w14:paraId="6015F40C" w14:textId="77777777" w:rsidR="00053C21" w:rsidRPr="00AC1815" w:rsidRDefault="00053C21" w:rsidP="00053C21">
      <w:pPr>
        <w:spacing w:after="0" w:line="312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en-CA"/>
          <w14:ligatures w14:val="none"/>
        </w:rPr>
      </w:pPr>
    </w:p>
    <w:p w14:paraId="539E3C52" w14:textId="77777777" w:rsidR="00053C21" w:rsidRDefault="00053C21" w:rsidP="00053C21">
      <w:pPr>
        <w:spacing w:after="0" w:line="312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</w:pPr>
    </w:p>
    <w:p w14:paraId="6D74947A" w14:textId="77777777" w:rsidR="00053C21" w:rsidRDefault="00053C21" w:rsidP="00053C21">
      <w:pPr>
        <w:spacing w:after="0" w:line="312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</w:pPr>
    </w:p>
    <w:p w14:paraId="02FDFBDA" w14:textId="77777777" w:rsidR="00053C21" w:rsidRDefault="00053C21" w:rsidP="00053C21">
      <w:pPr>
        <w:spacing w:after="0" w:line="312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</w:pPr>
    </w:p>
    <w:p w14:paraId="56887A15" w14:textId="77777777" w:rsidR="00053C21" w:rsidRDefault="00053C21" w:rsidP="00053C21">
      <w:pPr>
        <w:spacing w:after="0" w:line="312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</w:pPr>
    </w:p>
    <w:p w14:paraId="09023A45" w14:textId="77777777" w:rsidR="00053C21" w:rsidRDefault="00053C21" w:rsidP="00053C21">
      <w:pPr>
        <w:spacing w:after="0" w:line="312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</w:pPr>
    </w:p>
    <w:p w14:paraId="5B7C92F1" w14:textId="77777777" w:rsidR="00053C21" w:rsidRDefault="00053C21" w:rsidP="00053C21">
      <w:pPr>
        <w:spacing w:after="0" w:line="312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</w:pPr>
    </w:p>
    <w:p w14:paraId="7ECB8118" w14:textId="77777777" w:rsidR="00053C21" w:rsidRDefault="00053C21" w:rsidP="00053C21">
      <w:pPr>
        <w:spacing w:after="0" w:line="312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</w:pPr>
    </w:p>
    <w:p w14:paraId="72DAE452" w14:textId="77777777" w:rsidR="00053C21" w:rsidRDefault="00053C21" w:rsidP="00053C21">
      <w:pPr>
        <w:spacing w:after="0" w:line="312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</w:pPr>
    </w:p>
    <w:p w14:paraId="18D3C62A" w14:textId="77777777" w:rsidR="00053C21" w:rsidRDefault="00053C21" w:rsidP="00053C21">
      <w:pPr>
        <w:spacing w:after="0" w:line="312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</w:pPr>
    </w:p>
    <w:p w14:paraId="544BD910" w14:textId="77777777" w:rsidR="00053C21" w:rsidRDefault="00053C21" w:rsidP="00053C21">
      <w:pPr>
        <w:spacing w:after="0" w:line="312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</w:pPr>
    </w:p>
    <w:p w14:paraId="4A27ECB1" w14:textId="77777777" w:rsidR="00053C21" w:rsidRPr="00053C21" w:rsidRDefault="00053C21" w:rsidP="00053C21">
      <w:pPr>
        <w:spacing w:after="0" w:line="312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</w:pPr>
    </w:p>
    <w:p w14:paraId="741AB2E9" w14:textId="77777777" w:rsidR="007E7997" w:rsidRDefault="007E7997" w:rsidP="00AB037E">
      <w:pPr>
        <w:spacing w:after="0" w:line="312" w:lineRule="auto"/>
        <w:rPr>
          <w:sz w:val="20"/>
          <w:szCs w:val="20"/>
        </w:rPr>
      </w:pPr>
    </w:p>
    <w:p w14:paraId="437C9161" w14:textId="77777777" w:rsidR="007E7997" w:rsidRPr="00AC1815" w:rsidRDefault="007E7997" w:rsidP="00AB037E">
      <w:pPr>
        <w:spacing w:after="0" w:line="312" w:lineRule="auto"/>
        <w:rPr>
          <w:sz w:val="44"/>
          <w:szCs w:val="44"/>
        </w:rPr>
      </w:pPr>
    </w:p>
    <w:p w14:paraId="15BB14EA" w14:textId="77777777" w:rsidR="00007EEE" w:rsidRPr="00007EEE" w:rsidRDefault="00007EEE" w:rsidP="00007EEE">
      <w:pPr>
        <w:spacing w:after="0" w:line="312" w:lineRule="auto"/>
        <w:jc w:val="center"/>
        <w:rPr>
          <w:sz w:val="18"/>
          <w:szCs w:val="18"/>
        </w:rPr>
      </w:pPr>
      <w:r w:rsidRPr="00007EEE">
        <w:rPr>
          <w:sz w:val="18"/>
          <w:szCs w:val="18"/>
        </w:rPr>
        <w:t>665 Oak Street East, Unit 306    North Bay, ON P1B 9E5</w:t>
      </w:r>
      <w:r w:rsidRPr="00007EEE">
        <w:rPr>
          <w:sz w:val="18"/>
          <w:szCs w:val="18"/>
        </w:rPr>
        <w:tab/>
        <w:t>Tel: (705) 498-9510</w:t>
      </w:r>
    </w:p>
    <w:p w14:paraId="4E3525C0" w14:textId="20B1BED3" w:rsidR="000363D5" w:rsidRPr="00AB037E" w:rsidRDefault="00007EEE" w:rsidP="00532C2B">
      <w:pPr>
        <w:spacing w:after="0" w:line="312" w:lineRule="auto"/>
        <w:jc w:val="center"/>
        <w:rPr>
          <w:sz w:val="26"/>
          <w:szCs w:val="26"/>
        </w:rPr>
      </w:pPr>
      <w:r w:rsidRPr="00007EEE">
        <w:rPr>
          <w:sz w:val="18"/>
          <w:szCs w:val="18"/>
        </w:rPr>
        <w:t xml:space="preserve">Email: </w:t>
      </w:r>
      <w:hyperlink r:id="rId8" w:history="1">
        <w:r w:rsidRPr="00007EEE">
          <w:rPr>
            <w:rStyle w:val="Hyperlink"/>
            <w:sz w:val="18"/>
            <w:szCs w:val="18"/>
          </w:rPr>
          <w:t>fonom.info@gmail.com</w:t>
        </w:r>
      </w:hyperlink>
      <w:r w:rsidRPr="00007EEE">
        <w:rPr>
          <w:sz w:val="18"/>
          <w:szCs w:val="18"/>
        </w:rPr>
        <w:tab/>
        <w:t xml:space="preserve">Website: </w:t>
      </w:r>
      <w:hyperlink r:id="rId9" w:history="1">
        <w:r w:rsidRPr="00007EEE">
          <w:rPr>
            <w:rStyle w:val="Hyperlink"/>
            <w:sz w:val="18"/>
            <w:szCs w:val="18"/>
          </w:rPr>
          <w:t>www.fonom.org</w:t>
        </w:r>
      </w:hyperlink>
    </w:p>
    <w:sectPr w:rsidR="000363D5" w:rsidRPr="00AB037E" w:rsidSect="00320CBD">
      <w:footerReference w:type="default" r:id="rId10"/>
      <w:pgSz w:w="12240" w:h="15840"/>
      <w:pgMar w:top="567" w:right="758" w:bottom="568" w:left="85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55F88" w14:textId="77777777" w:rsidR="003C12AE" w:rsidRDefault="003C12AE" w:rsidP="00007EEE">
      <w:pPr>
        <w:spacing w:after="0" w:line="240" w:lineRule="auto"/>
      </w:pPr>
      <w:r>
        <w:separator/>
      </w:r>
    </w:p>
  </w:endnote>
  <w:endnote w:type="continuationSeparator" w:id="0">
    <w:p w14:paraId="4FCAA0CD" w14:textId="77777777" w:rsidR="003C12AE" w:rsidRDefault="003C12AE" w:rsidP="00007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01B20" w14:textId="77777777" w:rsidR="00007EEE" w:rsidRDefault="00007E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04F72" w14:textId="77777777" w:rsidR="003C12AE" w:rsidRDefault="003C12AE" w:rsidP="00007EEE">
      <w:pPr>
        <w:spacing w:after="0" w:line="240" w:lineRule="auto"/>
      </w:pPr>
      <w:r>
        <w:separator/>
      </w:r>
    </w:p>
  </w:footnote>
  <w:footnote w:type="continuationSeparator" w:id="0">
    <w:p w14:paraId="3A734A3F" w14:textId="77777777" w:rsidR="003C12AE" w:rsidRDefault="003C12AE" w:rsidP="00007E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B6AAF"/>
    <w:multiLevelType w:val="multilevel"/>
    <w:tmpl w:val="0ABC4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61BAB"/>
    <w:multiLevelType w:val="multilevel"/>
    <w:tmpl w:val="55260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6D3BC5"/>
    <w:multiLevelType w:val="multilevel"/>
    <w:tmpl w:val="6B482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1E4BA6"/>
    <w:multiLevelType w:val="multilevel"/>
    <w:tmpl w:val="AAC00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A95F5F"/>
    <w:multiLevelType w:val="multilevel"/>
    <w:tmpl w:val="FB962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764C48"/>
    <w:multiLevelType w:val="multilevel"/>
    <w:tmpl w:val="66289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33295D"/>
    <w:multiLevelType w:val="multilevel"/>
    <w:tmpl w:val="2B1E9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9961DF"/>
    <w:multiLevelType w:val="multilevel"/>
    <w:tmpl w:val="E974A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5F5AC3"/>
    <w:multiLevelType w:val="multilevel"/>
    <w:tmpl w:val="8D86B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AB6193"/>
    <w:multiLevelType w:val="multilevel"/>
    <w:tmpl w:val="FE0EF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EF2593"/>
    <w:multiLevelType w:val="multilevel"/>
    <w:tmpl w:val="4694F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20144F"/>
    <w:multiLevelType w:val="multilevel"/>
    <w:tmpl w:val="7D0CA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3853B7"/>
    <w:multiLevelType w:val="multilevel"/>
    <w:tmpl w:val="975C5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403747"/>
    <w:multiLevelType w:val="multilevel"/>
    <w:tmpl w:val="C1768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2945038">
    <w:abstractNumId w:val="4"/>
  </w:num>
  <w:num w:numId="2" w16cid:durableId="1183981569">
    <w:abstractNumId w:val="10"/>
  </w:num>
  <w:num w:numId="3" w16cid:durableId="1708526997">
    <w:abstractNumId w:val="13"/>
  </w:num>
  <w:num w:numId="4" w16cid:durableId="211893435">
    <w:abstractNumId w:val="8"/>
  </w:num>
  <w:num w:numId="5" w16cid:durableId="172186921">
    <w:abstractNumId w:val="6"/>
  </w:num>
  <w:num w:numId="6" w16cid:durableId="1161656805">
    <w:abstractNumId w:val="7"/>
  </w:num>
  <w:num w:numId="7" w16cid:durableId="668604769">
    <w:abstractNumId w:val="2"/>
  </w:num>
  <w:num w:numId="8" w16cid:durableId="826632994">
    <w:abstractNumId w:val="12"/>
  </w:num>
  <w:num w:numId="9" w16cid:durableId="2059161667">
    <w:abstractNumId w:val="5"/>
  </w:num>
  <w:num w:numId="10" w16cid:durableId="1850367192">
    <w:abstractNumId w:val="1"/>
  </w:num>
  <w:num w:numId="11" w16cid:durableId="76679591">
    <w:abstractNumId w:val="11"/>
  </w:num>
  <w:num w:numId="12" w16cid:durableId="689330665">
    <w:abstractNumId w:val="0"/>
  </w:num>
  <w:num w:numId="13" w16cid:durableId="775368851">
    <w:abstractNumId w:val="9"/>
  </w:num>
  <w:num w:numId="14" w16cid:durableId="15281050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8B3"/>
    <w:rsid w:val="00007EEE"/>
    <w:rsid w:val="00025DF9"/>
    <w:rsid w:val="00030B2B"/>
    <w:rsid w:val="000363D5"/>
    <w:rsid w:val="00053C21"/>
    <w:rsid w:val="00062849"/>
    <w:rsid w:val="00073D89"/>
    <w:rsid w:val="000F19F1"/>
    <w:rsid w:val="00194477"/>
    <w:rsid w:val="00282A93"/>
    <w:rsid w:val="002A6DE6"/>
    <w:rsid w:val="002A747B"/>
    <w:rsid w:val="002D0123"/>
    <w:rsid w:val="00311C34"/>
    <w:rsid w:val="00320CBD"/>
    <w:rsid w:val="003318DF"/>
    <w:rsid w:val="003327BB"/>
    <w:rsid w:val="0034457E"/>
    <w:rsid w:val="00350BF7"/>
    <w:rsid w:val="0038147C"/>
    <w:rsid w:val="003A0372"/>
    <w:rsid w:val="003C12AE"/>
    <w:rsid w:val="003C14EF"/>
    <w:rsid w:val="003D365E"/>
    <w:rsid w:val="003E1B0E"/>
    <w:rsid w:val="003E45B0"/>
    <w:rsid w:val="0040055B"/>
    <w:rsid w:val="004011AF"/>
    <w:rsid w:val="00412244"/>
    <w:rsid w:val="00464F54"/>
    <w:rsid w:val="00475F1E"/>
    <w:rsid w:val="00480597"/>
    <w:rsid w:val="004A0D23"/>
    <w:rsid w:val="004A2A3E"/>
    <w:rsid w:val="004C7292"/>
    <w:rsid w:val="00532C2B"/>
    <w:rsid w:val="005412B0"/>
    <w:rsid w:val="0057332E"/>
    <w:rsid w:val="0058726F"/>
    <w:rsid w:val="0060053C"/>
    <w:rsid w:val="00615F01"/>
    <w:rsid w:val="00666FDA"/>
    <w:rsid w:val="006B64CB"/>
    <w:rsid w:val="006C0BAA"/>
    <w:rsid w:val="006D2A37"/>
    <w:rsid w:val="0078460C"/>
    <w:rsid w:val="007B647F"/>
    <w:rsid w:val="007E7997"/>
    <w:rsid w:val="007F58B3"/>
    <w:rsid w:val="00873A3D"/>
    <w:rsid w:val="008D60D3"/>
    <w:rsid w:val="00905A36"/>
    <w:rsid w:val="0097737A"/>
    <w:rsid w:val="00992AD7"/>
    <w:rsid w:val="009944E7"/>
    <w:rsid w:val="009D3F28"/>
    <w:rsid w:val="00A15455"/>
    <w:rsid w:val="00AB037E"/>
    <w:rsid w:val="00AC1815"/>
    <w:rsid w:val="00AD1E00"/>
    <w:rsid w:val="00B1489F"/>
    <w:rsid w:val="00B55A48"/>
    <w:rsid w:val="00B65334"/>
    <w:rsid w:val="00B80863"/>
    <w:rsid w:val="00BB07FC"/>
    <w:rsid w:val="00C41282"/>
    <w:rsid w:val="00C81A29"/>
    <w:rsid w:val="00CE710B"/>
    <w:rsid w:val="00CF3DA6"/>
    <w:rsid w:val="00D55066"/>
    <w:rsid w:val="00D55C54"/>
    <w:rsid w:val="00D923A4"/>
    <w:rsid w:val="00DF6849"/>
    <w:rsid w:val="00E255AF"/>
    <w:rsid w:val="00E572C7"/>
    <w:rsid w:val="00E645D1"/>
    <w:rsid w:val="00EC384A"/>
    <w:rsid w:val="00F2457D"/>
    <w:rsid w:val="00F87A8E"/>
    <w:rsid w:val="00FF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672FBB"/>
  <w15:chartTrackingRefBased/>
  <w15:docId w15:val="{E911A5A8-B438-4A45-AB97-01C4C16A8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EEE"/>
  </w:style>
  <w:style w:type="paragraph" w:styleId="Heading1">
    <w:name w:val="heading 1"/>
    <w:basedOn w:val="Normal"/>
    <w:next w:val="Normal"/>
    <w:link w:val="Heading1Char"/>
    <w:uiPriority w:val="9"/>
    <w:qFormat/>
    <w:rsid w:val="007F58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58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58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58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58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58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58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58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58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58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58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F58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58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58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58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58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58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58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58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58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58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58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58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58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58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58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58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58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58B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F58B3"/>
    <w:pPr>
      <w:tabs>
        <w:tab w:val="center" w:pos="4680"/>
        <w:tab w:val="right" w:pos="9360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7F58B3"/>
    <w:rPr>
      <w:kern w:val="0"/>
      <w:sz w:val="22"/>
      <w:szCs w:val="22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F5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CA"/>
      <w14:ligatures w14:val="none"/>
    </w:rPr>
  </w:style>
  <w:style w:type="character" w:styleId="Strong">
    <w:name w:val="Strong"/>
    <w:basedOn w:val="DefaultParagraphFont"/>
    <w:uiPriority w:val="22"/>
    <w:qFormat/>
    <w:rsid w:val="007F58B3"/>
    <w:rPr>
      <w:b/>
      <w:bCs/>
    </w:rPr>
  </w:style>
  <w:style w:type="character" w:styleId="Emphasis">
    <w:name w:val="Emphasis"/>
    <w:basedOn w:val="DefaultParagraphFont"/>
    <w:uiPriority w:val="20"/>
    <w:qFormat/>
    <w:rsid w:val="007F58B3"/>
    <w:rPr>
      <w:i/>
      <w:iCs/>
    </w:rPr>
  </w:style>
  <w:style w:type="character" w:styleId="Hyperlink">
    <w:name w:val="Hyperlink"/>
    <w:basedOn w:val="DefaultParagraphFont"/>
    <w:uiPriority w:val="99"/>
    <w:unhideWhenUsed/>
    <w:rsid w:val="007F58B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58B3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007E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E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nom.in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fonom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Bain</dc:creator>
  <cp:keywords/>
  <dc:description/>
  <cp:lastModifiedBy>Mac Bain</cp:lastModifiedBy>
  <cp:revision>2</cp:revision>
  <cp:lastPrinted>2025-09-06T12:31:00Z</cp:lastPrinted>
  <dcterms:created xsi:type="dcterms:W3CDTF">2026-03-09T15:40:00Z</dcterms:created>
  <dcterms:modified xsi:type="dcterms:W3CDTF">2026-03-09T15:40:00Z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de68a471-78a9-47f4-b278-628b8853ecc4</vt:lpwstr>
  </property>
</Properties>
</file>